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6"/>
        <w:ind w:left="-567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ТЕРРИТОРИАЛЬНАЯ ИЗБИРАТЕЛЬНАЯ КОМИССИЯ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46"/>
        <w:jc w:val="center"/>
        <w:rPr>
          <w:b/>
          <w:sz w:val="36"/>
          <w:szCs w:val="36"/>
        </w:rPr>
        <w:outlineLvl w:val="1"/>
      </w:pPr>
      <w:r>
        <w:rPr>
          <w:b/>
          <w:sz w:val="36"/>
          <w:szCs w:val="36"/>
        </w:rPr>
        <w:t xml:space="preserve">МУНИЦИПАЛЬНОГО ОКРУГА ВОРОТЫНСКИЙ НИЖЕГОРОДСКОЙ ОБЛАСТИ</w:t>
      </w: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846"/>
        <w:jc w:val="center"/>
        <w:rPr>
          <w:b/>
        </w:rPr>
        <w:outlineLvl w:val="1"/>
      </w:pPr>
      <w:r>
        <w:rPr>
          <w:b/>
        </w:rPr>
        <w:t xml:space="preserve">осуществляющая полномочия окружных избирательных комиссий №9 и № 12</w:t>
      </w:r>
      <w:r>
        <w:rPr>
          <w:b/>
        </w:rPr>
      </w:r>
      <w:r>
        <w:rPr>
          <w:b/>
        </w:rPr>
      </w:r>
    </w:p>
    <w:p>
      <w:pPr>
        <w:pStyle w:val="846"/>
        <w:jc w:val="center"/>
        <w:rPr>
          <w:b/>
        </w:rPr>
        <w:outlineLvl w:val="1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46"/>
        <w:jc w:val="center"/>
        <w:rPr>
          <w:sz w:val="40"/>
          <w:szCs w:val="40"/>
        </w:rPr>
        <w:outlineLvl w:val="1"/>
      </w:pPr>
      <w:r>
        <w:rPr>
          <w:sz w:val="40"/>
          <w:szCs w:val="40"/>
        </w:rPr>
        <w:t xml:space="preserve">П О С Т А Н О В Л Е Н И Е</w:t>
      </w:r>
      <w:r>
        <w:rPr>
          <w:sz w:val="40"/>
          <w:szCs w:val="40"/>
        </w:rPr>
      </w:r>
      <w:r>
        <w:rPr>
          <w:sz w:val="40"/>
          <w:szCs w:val="40"/>
        </w:rPr>
      </w:r>
    </w:p>
    <w:p>
      <w:pPr>
        <w:pStyle w:val="846"/>
        <w:jc w:val="center"/>
        <w:outlineLvl w:val="1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771" cy="19202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41771" cy="19202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shape 0" o:spid="_x0000_s0" o:spt="1" type="#_x0000_t1" style="width:467.86pt;height:1.51pt;mso-wrap-distance-left:0.00pt;mso-wrap-distance-top:0.00pt;mso-wrap-distance-right:0.00pt;mso-wrap-distance-bottom:0.00pt;visibility:visible;" fillcolor="#A0A0A0" stroked="f"/>
            </w:pict>
          </mc:Fallback>
        </mc:AlternateContent>
      </w:r>
      <w:r/>
    </w:p>
    <w:p>
      <w:pPr>
        <w:pStyle w:val="846"/>
        <w:jc w:val="both"/>
        <w:rPr>
          <w:sz w:val="28"/>
          <w:szCs w:val="28"/>
        </w:rPr>
        <w:outlineLvl w:val="1"/>
      </w:pPr>
      <w:r>
        <w:rPr>
          <w:sz w:val="28"/>
          <w:szCs w:val="28"/>
          <w:u w:val="single"/>
        </w:rPr>
        <w:t xml:space="preserve">“</w:t>
      </w:r>
      <w:r>
        <w:rPr>
          <w:sz w:val="28"/>
          <w:szCs w:val="28"/>
          <w:u w:val="single"/>
        </w:rPr>
        <w:t xml:space="preserve">07</w:t>
      </w:r>
      <w:r>
        <w:rPr>
          <w:sz w:val="28"/>
          <w:szCs w:val="28"/>
          <w:u w:val="single"/>
        </w:rPr>
        <w:t xml:space="preserve">” июл</w:t>
      </w:r>
      <w:r>
        <w:rPr>
          <w:sz w:val="28"/>
          <w:szCs w:val="28"/>
          <w:u w:val="single"/>
        </w:rPr>
        <w:t xml:space="preserve">я </w:t>
      </w:r>
      <w:r>
        <w:rPr>
          <w:sz w:val="28"/>
          <w:szCs w:val="28"/>
          <w:u w:val="single"/>
        </w:rPr>
        <w:t xml:space="preserve"> 2026г</w:t>
      </w:r>
      <w:r>
        <w:rPr>
          <w:sz w:val="28"/>
          <w:szCs w:val="28"/>
        </w:rPr>
        <w:t xml:space="preserve">                                                                             №   </w:t>
      </w:r>
      <w:r>
        <w:rPr>
          <w:sz w:val="28"/>
          <w:szCs w:val="28"/>
          <w:u w:val="single"/>
        </w:rPr>
        <w:t xml:space="preserve">7/26</w:t>
      </w:r>
      <w:r>
        <w:rPr>
          <w:sz w:val="28"/>
          <w:szCs w:val="28"/>
          <w:u w:val="single"/>
        </w:rPr>
        <w:t xml:space="preserve">-6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6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р.п.Воротынец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6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6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рабочей группе по приему и проверке документов, представляемых кандидатами в окружную избирательную комиссию при проведении дополнительных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выборов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1"/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назначенных на 20 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1"/>
        <w:jc w:val="both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В соответствии со статьями 27, 28, 33 Закона Нижегородской области от 06 сентября 2007 года № 108-З «О выборах депутатов представительных органов муниципальных образований в Нижегородской области», в целях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867"/>
          <w:rFonts w:ascii="Times New Roman" w:hAnsi="Times New Roman"/>
          <w:b w:val="0"/>
          <w:sz w:val="28"/>
          <w:szCs w:val="28"/>
        </w:rPr>
        <w:t xml:space="preserve"> обеспечения избирательных прав кандидатов, выдвину</w:t>
      </w:r>
      <w:r>
        <w:rPr>
          <w:rStyle w:val="867"/>
          <w:rFonts w:ascii="Times New Roman" w:hAnsi="Times New Roman"/>
          <w:b w:val="0"/>
          <w:sz w:val="28"/>
          <w:szCs w:val="28"/>
        </w:rPr>
        <w:t xml:space="preserve">тых по одномандатным избирательным округам политическими партиями, а также в порядке самовыдвижения, при приеме окружной избирательной комиссией документов для выдвижения, регистрации, а также иных избирательных документов по проведению дополнительных выборов депутатов </w:t>
      </w:r>
      <w:r>
        <w:rPr>
          <w:rFonts w:ascii="Times New Roman" w:hAnsi="Times New Roman"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 назначенных на 20 сентября 2026 года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территориальная избирательная комиссия комиссия муниципального округа Воротынский Нижегородской области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ПОСТАНОВЛЯЕТ :</w:t>
      </w:r>
      <w:r>
        <w:rPr>
          <w:rFonts w:ascii="Times New Roman" w:hAnsi="Times New Roman"/>
          <w:color w:val="0000ff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sz w:val="28"/>
          <w:szCs w:val="28"/>
        </w:rPr>
        <w:t xml:space="preserve">  </w:t>
      </w:r>
      <w:r>
        <w:rPr>
          <w:rFonts w:ascii="Times New Roman" w:hAnsi="Times New Roman"/>
          <w:color w:val="0000ff"/>
          <w:sz w:val="28"/>
          <w:szCs w:val="28"/>
        </w:rPr>
      </w:r>
      <w:r/>
    </w:p>
    <w:p>
      <w:pPr>
        <w:pStyle w:val="850"/>
        <w:numPr>
          <w:ilvl w:val="0"/>
          <w:numId w:val="1"/>
        </w:numPr>
        <w:ind w:left="567" w:hanging="425"/>
        <w:jc w:val="both"/>
        <w:spacing w:after="0" w:line="276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Создать</w:t>
      </w:r>
      <w:r>
        <w:rPr>
          <w:rFonts w:cs="Arial"/>
          <w:bCs/>
          <w:sz w:val="28"/>
          <w:szCs w:val="28"/>
        </w:rPr>
        <w:t xml:space="preserve"> рабочую группу по приему и проверке документов, представляемых кандидатами в окружную избирательную комиссию по проведению дополнительных выборов депутатов </w:t>
      </w:r>
      <w:r>
        <w:rPr>
          <w:sz w:val="28"/>
          <w:szCs w:val="28"/>
        </w:rPr>
        <w:t xml:space="preserve"> Совета депутатов муниципального округа Воротынский  Нижегородской области второго созыва п</w:t>
      </w:r>
      <w:r>
        <w:rPr>
          <w:rFonts w:ascii="Times New Roman" w:hAnsi="Times New Roman"/>
          <w:sz w:val="28"/>
          <w:szCs w:val="28"/>
        </w:rPr>
        <w:t xml:space="preserve">о одномандатным избирательным округам №9 и №12 назначенных на 20 сентября 2026 года</w:t>
      </w:r>
      <w:r/>
      <w:r>
        <w:rPr>
          <w:sz w:val="28"/>
          <w:szCs w:val="28"/>
        </w:rPr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1"/>
        <w:numPr>
          <w:ilvl w:val="0"/>
          <w:numId w:val="3"/>
        </w:numPr>
        <w:ind w:left="567" w:hanging="425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Утвердить состав рабочей группы по приему и проверке документов, представляемых кандидатами в окружную избирательную комиссию по проведению дополнительных выборов депутатов Совета депутатов муниципального округа Воротынский Нижегородской области второго созыва п</w:t>
      </w:r>
      <w:r>
        <w:rPr>
          <w:rFonts w:ascii="Times New Roman" w:hAnsi="Times New Roman"/>
          <w:sz w:val="28"/>
          <w:szCs w:val="28"/>
        </w:rPr>
        <w:t xml:space="preserve">о одномандатным избирательным округам №9 и №12 назначенных на 20 сентября 2026 года</w:t>
      </w:r>
      <w:r>
        <w:rPr>
          <w:rFonts w:ascii="Times New Roman" w:hAnsi="Times New Roman"/>
          <w:bCs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(приложение1).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850"/>
        <w:numPr>
          <w:ilvl w:val="0"/>
          <w:numId w:val="3"/>
        </w:numPr>
        <w:ind w:left="567" w:hanging="425"/>
        <w:jc w:val="both"/>
        <w:spacing w:after="0" w:line="276" w:lineRule="auto"/>
        <w:widowControl w:val="off"/>
        <w:rPr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 xml:space="preserve">Определить, что прием </w:t>
      </w:r>
      <w:r>
        <w:rPr>
          <w:rFonts w:cs="Arial"/>
          <w:bCs/>
          <w:sz w:val="28"/>
          <w:szCs w:val="28"/>
        </w:rPr>
        <w:t xml:space="preserve">документов, представляемых кандидатами в </w:t>
      </w:r>
      <w:r>
        <w:rPr>
          <w:rFonts w:cs="Arial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окружн</w:t>
      </w:r>
      <w:r>
        <w:rPr>
          <w:bCs/>
          <w:sz w:val="28"/>
          <w:szCs w:val="28"/>
        </w:rPr>
        <w:t xml:space="preserve">ые</w:t>
      </w:r>
      <w:r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 xml:space="preserve">ые</w:t>
      </w:r>
      <w:r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 xml:space="preserve">и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одномандатных избирательных округов №9 и № 12 </w:t>
      </w:r>
      <w:r>
        <w:rPr>
          <w:bCs/>
          <w:sz w:val="28"/>
          <w:szCs w:val="28"/>
        </w:rPr>
        <w:t xml:space="preserve">по проведению дополнительных выборов депутатов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</w:t>
      </w:r>
      <w:r>
        <w:rPr>
          <w:sz w:val="28"/>
          <w:szCs w:val="28"/>
        </w:rPr>
        <w:t xml:space="preserve">, должен осуществляться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c</w:t>
      </w:r>
      <w:r>
        <w:rPr>
          <w:sz w:val="28"/>
          <w:szCs w:val="28"/>
        </w:rPr>
        <w:t xml:space="preserve"> 16</w:t>
      </w:r>
      <w:r>
        <w:rPr>
          <w:sz w:val="28"/>
          <w:szCs w:val="28"/>
        </w:rPr>
        <w:t xml:space="preserve"> июля 2026 года</w:t>
      </w:r>
      <w:r>
        <w:rPr>
          <w:sz w:val="28"/>
          <w:szCs w:val="28"/>
        </w:rPr>
        <w:t xml:space="preserve">: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50"/>
        <w:ind w:left="567"/>
        <w:jc w:val="both"/>
        <w:spacing w:after="0"/>
        <w:widowControl w:val="off"/>
        <w:rPr>
          <w:bCs/>
          <w:i/>
        </w:rPr>
      </w:pPr>
      <w:r>
        <w:rPr>
          <w:i/>
        </w:rPr>
        <w:t xml:space="preserve">     </w:t>
      </w:r>
      <w:r>
        <w:rPr>
          <w:bCs/>
          <w:sz w:val="28"/>
          <w:szCs w:val="28"/>
        </w:rPr>
      </w:r>
    </w:p>
    <w:p>
      <w:pPr>
        <w:pStyle w:val="850"/>
        <w:ind w:left="567"/>
        <w:jc w:val="both"/>
        <w:spacing w:after="0"/>
        <w:widowControl w:val="off"/>
        <w:rPr>
          <w:sz w:val="28"/>
          <w:szCs w:val="28"/>
          <w:highlight w:val="none"/>
        </w:rPr>
      </w:pPr>
      <w:r>
        <w:rPr>
          <w:i/>
        </w:rPr>
        <w:t xml:space="preserve">     </w:t>
      </w:r>
      <w:r>
        <w:rPr>
          <w:i/>
        </w:rPr>
        <w:t xml:space="preserve">–</w:t>
      </w:r>
      <w:r>
        <w:rPr>
          <w:i/>
          <w:sz w:val="28"/>
          <w:szCs w:val="28"/>
        </w:rPr>
        <w:t xml:space="preserve"> рабочие дни с понедельника по пятницу - с 1</w:t>
      </w:r>
      <w:r>
        <w:rPr>
          <w:i/>
          <w:sz w:val="28"/>
          <w:szCs w:val="28"/>
        </w:rPr>
        <w:t xml:space="preserve">4</w:t>
      </w:r>
      <w:r>
        <w:rPr>
          <w:i/>
          <w:sz w:val="28"/>
          <w:szCs w:val="28"/>
        </w:rPr>
        <w:t xml:space="preserve">.00 до 1</w:t>
      </w:r>
      <w:r>
        <w:rPr>
          <w:i/>
          <w:sz w:val="28"/>
          <w:szCs w:val="28"/>
        </w:rPr>
        <w:t xml:space="preserve">8</w:t>
      </w:r>
      <w:r>
        <w:rPr>
          <w:i/>
          <w:sz w:val="28"/>
          <w:szCs w:val="28"/>
        </w:rPr>
        <w:t xml:space="preserve">.00</w:t>
      </w:r>
      <w:r>
        <w:rPr>
          <w:bCs/>
          <w:sz w:val="28"/>
          <w:szCs w:val="28"/>
        </w:rPr>
      </w:r>
      <w:r>
        <w:rPr>
          <w:sz w:val="28"/>
          <w:szCs w:val="28"/>
        </w:rPr>
      </w:r>
    </w:p>
    <w:p>
      <w:pPr>
        <w:pStyle w:val="850"/>
        <w:ind w:left="567"/>
        <w:jc w:val="both"/>
        <w:spacing w:after="0"/>
        <w:widowControl w:val="off"/>
        <w:rPr>
          <w:sz w:val="28"/>
          <w:szCs w:val="28"/>
        </w:rPr>
      </w:pPr>
      <w:r>
        <w:rPr>
          <w:bCs/>
          <w:sz w:val="28"/>
          <w:szCs w:val="28"/>
          <w:highlight w:val="none"/>
        </w:rPr>
      </w:r>
      <w:r>
        <w:rPr>
          <w:bCs/>
          <w:sz w:val="28"/>
          <w:szCs w:val="28"/>
          <w:highlight w:val="none"/>
        </w:rPr>
      </w:r>
    </w:p>
    <w:p>
      <w:pPr>
        <w:pStyle w:val="868"/>
        <w:ind w:firstLine="720"/>
        <w:keepLines w:val="0"/>
        <w:spacing w:line="360" w:lineRule="auto"/>
        <w:widowControl/>
        <w:rPr>
          <w:i/>
        </w:rPr>
      </w:pPr>
      <w:r>
        <w:rPr>
          <w:szCs w:val="28"/>
        </w:rPr>
        <w:t xml:space="preserve">  </w:t>
      </w:r>
      <w:r>
        <w:rPr>
          <w:i/>
          <w:szCs w:val="28"/>
        </w:rPr>
        <w:t xml:space="preserve">– </w:t>
      </w:r>
      <w:r>
        <w:rPr>
          <w:i/>
        </w:rPr>
        <w:t xml:space="preserve">выходные  суббота, воскресенье - с </w:t>
      </w:r>
      <w:r>
        <w:rPr>
          <w:i/>
        </w:rPr>
        <w:t xml:space="preserve">09</w:t>
      </w:r>
      <w:r>
        <w:rPr>
          <w:i/>
        </w:rPr>
        <w:t xml:space="preserve">.00 до 1</w:t>
      </w:r>
      <w:r>
        <w:rPr>
          <w:i/>
        </w:rPr>
        <w:t xml:space="preserve">3</w:t>
      </w:r>
      <w:r>
        <w:rPr>
          <w:i/>
        </w:rPr>
        <w:t xml:space="preserve">.00</w:t>
      </w:r>
      <w:r>
        <w:rPr>
          <w:i/>
        </w:rPr>
      </w:r>
      <w:r>
        <w:rPr>
          <w:i/>
        </w:rPr>
      </w:r>
    </w:p>
    <w:p>
      <w:pPr>
        <w:pStyle w:val="868"/>
        <w:ind w:firstLine="720"/>
        <w:keepLines w:val="0"/>
        <w:spacing w:line="360" w:lineRule="auto"/>
        <w:widowControl/>
        <w:rPr>
          <w:i/>
        </w:rPr>
      </w:pPr>
      <w:r>
        <w:rPr>
          <w:i/>
        </w:rPr>
        <w:t xml:space="preserve"> </w:t>
      </w:r>
      <w:r>
        <w:rPr>
          <w:i/>
        </w:rPr>
      </w:r>
      <w:r>
        <w:rPr>
          <w:rFonts w:ascii="Times New Roman" w:hAnsi="Times New Roman"/>
          <w:i/>
          <w:sz w:val="28"/>
          <w:szCs w:val="28"/>
        </w:rPr>
        <w:t xml:space="preserve">-  в день, в который истекает срок для представления кандидатами в депутаты в окружные избирательные комиссии документов для регистрации (05 </w:t>
      </w:r>
      <w:r>
        <w:rPr>
          <w:rFonts w:ascii="Times New Roman" w:hAnsi="Times New Roman"/>
          <w:i/>
          <w:sz w:val="28"/>
          <w:szCs w:val="28"/>
        </w:rPr>
        <w:t xml:space="preserve"> августа 2026</w:t>
      </w:r>
      <w:r>
        <w:rPr>
          <w:rFonts w:ascii="Times New Roman" w:hAnsi="Times New Roman"/>
          <w:i/>
          <w:sz w:val="28"/>
          <w:szCs w:val="28"/>
        </w:rPr>
        <w:t xml:space="preserve"> года) – с 9.00 до 18.00. </w:t>
      </w:r>
      <w:r>
        <w:rPr>
          <w:rFonts w:ascii="Times New Roman" w:hAnsi="Times New Roman"/>
          <w:i/>
          <w:sz w:val="28"/>
          <w:szCs w:val="28"/>
        </w:rPr>
      </w:r>
      <w:r>
        <w:rPr>
          <w:i/>
        </w:rPr>
      </w:r>
    </w:p>
    <w:p>
      <w:pPr>
        <w:pStyle w:val="841"/>
        <w:numPr>
          <w:ilvl w:val="0"/>
          <w:numId w:val="3"/>
        </w:numPr>
        <w:ind w:left="567" w:hanging="567"/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Опубликовать настоящее постановление в газете «Воротынская газета» (без приложений) </w:t>
      </w:r>
      <w:r>
        <w:rPr>
          <w:rFonts w:ascii="Times New Roman" w:hAnsi="Times New Roman"/>
          <w:sz w:val="28"/>
          <w:szCs w:val="28"/>
        </w:rPr>
        <w:t xml:space="preserve">и р</w:t>
      </w:r>
      <w:r>
        <w:rPr>
          <w:rFonts w:ascii="Times New Roman" w:hAnsi="Times New Roman"/>
          <w:color w:val="000000"/>
          <w:sz w:val="28"/>
          <w:szCs w:val="28"/>
        </w:rPr>
        <w:t xml:space="preserve">азместить настоящее</w:t>
      </w:r>
      <w:r>
        <w:rPr>
          <w:rFonts w:ascii="Times New Roman" w:hAnsi="Times New Roman"/>
          <w:color w:val="000000"/>
          <w:sz w:val="28"/>
          <w:szCs w:val="28"/>
        </w:rPr>
        <w:t xml:space="preserve"> постановление на портале органов местного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с</w:t>
      </w:r>
      <w:r>
        <w:rPr>
          <w:rFonts w:ascii="Times New Roman" w:hAnsi="Times New Roman"/>
          <w:color w:val="000000"/>
          <w:sz w:val="28"/>
          <w:szCs w:val="28"/>
        </w:rPr>
        <w:t xml:space="preserve">амоуправления в разделе «Т</w:t>
      </w:r>
      <w:r>
        <w:rPr>
          <w:rFonts w:ascii="Times New Roman" w:hAnsi="Times New Roman"/>
          <w:sz w:val="28"/>
          <w:szCs w:val="28"/>
        </w:rPr>
        <w:t xml:space="preserve">ерриториальная избирательная комиссия муниципального округа Воротынский Нижегородской области»</w:t>
      </w:r>
      <w:r>
        <w:rPr>
          <w:rFonts w:ascii="Times New Roman" w:hAnsi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 Председатель                                                                           Г.Н. Исатченко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</w:p>
    <w:p>
      <w:pPr>
        <w:jc w:val="both"/>
        <w:spacing w:after="0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 xml:space="preserve">        Секретарь                                                                                 Т.А. Герасимова    </w:t>
      </w:r>
      <w:r>
        <w:rPr>
          <w:rFonts w:ascii="Times New Roman" w:hAnsi="Times New Roman"/>
          <w:color w:val="000000"/>
          <w:sz w:val="28"/>
          <w:szCs w:val="28"/>
          <w:highlight w:val="none"/>
        </w:rPr>
      </w:r>
      <w:r/>
    </w:p>
    <w:p>
      <w:pPr>
        <w:pStyle w:val="841"/>
        <w:ind w:left="851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1"/>
        <w:ind w:left="851" w:hanging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08"/>
        <w:gridCol w:w="4962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08" w:type="dxa"/>
            <w:vAlign w:val="top"/>
            <w:textDirection w:val="lrTb"/>
            <w:noWrap w:val="false"/>
          </w:tcPr>
          <w:p>
            <w:pPr>
              <w:pStyle w:val="841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top"/>
            <w:textDirection w:val="lrTb"/>
            <w:noWrap w:val="false"/>
          </w:tcPr>
          <w:p>
            <w:pPr>
              <w:pStyle w:val="841"/>
              <w:jc w:val="center"/>
              <w:keepLines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Приложение 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52"/>
              <w:jc w:val="center"/>
              <w:keepLines/>
              <w:spacing w:after="0"/>
              <w:tabs>
                <w:tab w:val="left" w:pos="709" w:leader="none"/>
              </w:tabs>
              <w:rPr>
                <w:bCs/>
              </w:rPr>
            </w:pPr>
            <w:r>
              <w:rPr>
                <w:bCs/>
              </w:rPr>
              <w:t xml:space="preserve">к постановлению территориальной избирательной комиссии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847"/>
              <w:ind w:firstLine="0"/>
              <w:jc w:val="center"/>
              <w:spacing w:line="240" w:lineRule="auto"/>
              <w:rPr>
                <w:sz w:val="24"/>
                <w:lang w:val="en-US"/>
              </w:rPr>
              <w:framePr w:hSpace="180" w:wrap="around" w:vAnchor="text" w:hAnchor="text" w:y="1"/>
            </w:pPr>
            <w:r>
              <w:rPr>
                <w:sz w:val="24"/>
              </w:rPr>
              <w:t xml:space="preserve">от  </w:t>
            </w:r>
            <w:r>
              <w:rPr>
                <w:sz w:val="24"/>
              </w:rPr>
              <w:t xml:space="preserve">07</w:t>
            </w:r>
            <w:r>
              <w:rPr>
                <w:sz w:val="24"/>
              </w:rPr>
              <w:t xml:space="preserve">.07.2026 года № 7</w:t>
            </w:r>
            <w:r>
              <w:rPr>
                <w:sz w:val="24"/>
              </w:rPr>
              <w:t xml:space="preserve">/26</w:t>
            </w:r>
            <w:r>
              <w:rPr>
                <w:sz w:val="24"/>
              </w:rPr>
              <w:t xml:space="preserve">-6</w:t>
            </w:r>
            <w:r>
              <w:rPr>
                <w:sz w:val="24"/>
                <w:lang w:val="en-US"/>
              </w:rPr>
            </w:r>
            <w:r>
              <w:rPr>
                <w:sz w:val="24"/>
                <w:lang w:val="en-US"/>
              </w:rPr>
            </w:r>
          </w:p>
          <w:p>
            <w:pPr>
              <w:pStyle w:val="841"/>
              <w:jc w:val="center"/>
            </w:pPr>
            <w:r>
              <w:t xml:space="preserve"> </w:t>
            </w:r>
            <w:r/>
          </w:p>
        </w:tc>
      </w:tr>
    </w:tbl>
    <w:p>
      <w:pPr>
        <w:pStyle w:val="841"/>
        <w:jc w:val="center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1"/>
        <w:jc w:val="center"/>
        <w:widowControl w:val="o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1"/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рабочей группы </w:t>
      </w:r>
      <w:r>
        <w:rPr>
          <w:rFonts w:ascii="Times New Roman" w:hAnsi="Times New Roman"/>
          <w:b/>
          <w:bCs/>
          <w:sz w:val="28"/>
          <w:szCs w:val="28"/>
        </w:rPr>
        <w:t xml:space="preserve">по приему и проверке документов, представляемых кандидатами в окружную избирательную комиссию по проведению дополнительных выборов депутатов </w:t>
      </w:r>
      <w:r>
        <w:rPr>
          <w:rFonts w:ascii="Times New Roman" w:hAnsi="Times New Roman"/>
          <w:b/>
          <w:sz w:val="28"/>
          <w:szCs w:val="28"/>
        </w:rPr>
        <w:t xml:space="preserve">Совета депутатов муниципального округа Воротынский  Нижегородской области второго созыва по одномандатным избирательным округам №9 и №12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1"/>
        <w:jc w:val="center"/>
        <w:spacing w:line="240" w:lineRule="auto"/>
        <w:rPr>
          <w:rFonts w:ascii="Times New Roman" w:hAnsi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/>
          <w:b/>
          <w:sz w:val="28"/>
          <w:szCs w:val="28"/>
        </w:rPr>
        <w:t xml:space="preserve"> назначенных на 20 сентября 2026 года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  <w:highlight w:val="none"/>
        </w:rPr>
      </w:r>
    </w:p>
    <w:p>
      <w:pPr>
        <w:jc w:val="center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highlight w:val="none"/>
        </w:rPr>
      </w:r>
      <w:r>
        <w:rPr>
          <w:rFonts w:ascii="Times New Roman" w:hAnsi="Times New Roman"/>
          <w:b/>
          <w:sz w:val="28"/>
          <w:szCs w:val="28"/>
          <w:highlight w:val="none"/>
        </w:rPr>
      </w:r>
    </w:p>
    <w:p>
      <w:pPr>
        <w:pStyle w:val="841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Исатченко</w:t>
      </w:r>
      <w:r>
        <w:rPr>
          <w:rFonts w:ascii="Times New Roman" w:hAnsi="Times New Roman"/>
          <w:sz w:val="28"/>
          <w:szCs w:val="28"/>
        </w:rPr>
        <w:t xml:space="preserve"> Г.Н. – председатель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Петухов Д.В. – заместитель председателя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Герасимова Т.А. – секретарь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both"/>
        <w:spacing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</w:rPr>
        <w:t xml:space="preserve">Дицына У.С. – член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Игумнов Д.Н. – член ТИК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Комарова Н.В. – член ТИК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  <w:t xml:space="preserve">Лабутина С.А. – член ТИК</w:t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841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Лудин Д.А. – член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Суродин В.Н. – член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both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Ямщикова О.Н. – член ТИК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841"/>
        <w:jc w:val="center"/>
        <w:keepLines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709" w:left="156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ourier New">
    <w:panose1 w:val="02070409020205020404"/>
  </w:font>
  <w:font w:name="Liberation Sans">
    <w:panose1 w:val="020B0604020202020204"/>
  </w:font>
  <w:font w:name="Times New Roman">
    <w:panose1 w:val="02020603050405020304"/>
  </w:font>
  <w:font w:name="Batang">
    <w:panose1 w:val="02000506000000020000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44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09" w:hanging="525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3">
    <w:name w:val="Heading 1"/>
    <w:basedOn w:val="841"/>
    <w:next w:val="841"/>
    <w:link w:val="664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4">
    <w:name w:val="Heading 1 Char"/>
    <w:link w:val="66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5">
    <w:name w:val="Heading 2"/>
    <w:basedOn w:val="841"/>
    <w:next w:val="841"/>
    <w:link w:val="666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6">
    <w:name w:val="Heading 2 Char"/>
    <w:link w:val="665"/>
    <w:uiPriority w:val="9"/>
    <w:rPr>
      <w:rFonts w:ascii="Liberation Sans" w:hAnsi="Liberation Sans" w:eastAsia="Liberation Sans" w:cs="Liberation Sans"/>
      <w:sz w:val="34"/>
    </w:rPr>
  </w:style>
  <w:style w:type="paragraph" w:styleId="667">
    <w:name w:val="Heading 3"/>
    <w:basedOn w:val="841"/>
    <w:next w:val="841"/>
    <w:link w:val="66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8">
    <w:name w:val="Heading 3 Char"/>
    <w:link w:val="66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9">
    <w:name w:val="Heading 4"/>
    <w:basedOn w:val="841"/>
    <w:next w:val="841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0">
    <w:name w:val="Heading 4 Char"/>
    <w:link w:val="6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1">
    <w:name w:val="Heading 5"/>
    <w:basedOn w:val="841"/>
    <w:next w:val="841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>
    <w:name w:val="Heading 5 Char"/>
    <w:link w:val="67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3">
    <w:name w:val="Heading 6"/>
    <w:basedOn w:val="841"/>
    <w:next w:val="841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4">
    <w:name w:val="Heading 6 Char"/>
    <w:link w:val="67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5">
    <w:name w:val="Heading 7"/>
    <w:basedOn w:val="841"/>
    <w:next w:val="841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>
    <w:name w:val="Heading 7 Char"/>
    <w:link w:val="67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7">
    <w:name w:val="Heading 8"/>
    <w:basedOn w:val="841"/>
    <w:next w:val="841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8">
    <w:name w:val="Heading 8 Char"/>
    <w:link w:val="67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9">
    <w:name w:val="Heading 9"/>
    <w:basedOn w:val="841"/>
    <w:next w:val="841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0">
    <w:name w:val="Heading 9 Char"/>
    <w:link w:val="67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1">
    <w:name w:val="List Paragraph"/>
    <w:basedOn w:val="841"/>
    <w:uiPriority w:val="34"/>
    <w:qFormat/>
    <w:pPr>
      <w:contextualSpacing/>
      <w:ind w:left="720"/>
    </w:pPr>
  </w:style>
  <w:style w:type="paragraph" w:styleId="682">
    <w:name w:val="No Spacing"/>
    <w:uiPriority w:val="1"/>
    <w:qFormat/>
    <w:pPr>
      <w:spacing w:before="0" w:after="0" w:line="240" w:lineRule="auto"/>
    </w:pPr>
  </w:style>
  <w:style w:type="paragraph" w:styleId="683">
    <w:name w:val="Title"/>
    <w:basedOn w:val="841"/>
    <w:next w:val="841"/>
    <w:link w:val="68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4">
    <w:name w:val="Title Char"/>
    <w:link w:val="683"/>
    <w:uiPriority w:val="10"/>
    <w:rPr>
      <w:sz w:val="48"/>
      <w:szCs w:val="48"/>
    </w:rPr>
  </w:style>
  <w:style w:type="paragraph" w:styleId="685">
    <w:name w:val="Subtitle"/>
    <w:basedOn w:val="841"/>
    <w:next w:val="841"/>
    <w:link w:val="686"/>
    <w:uiPriority w:val="11"/>
    <w:qFormat/>
    <w:pPr>
      <w:spacing w:before="200" w:after="200"/>
    </w:pPr>
    <w:rPr>
      <w:sz w:val="24"/>
      <w:szCs w:val="24"/>
    </w:rPr>
  </w:style>
  <w:style w:type="character" w:styleId="686">
    <w:name w:val="Subtitle Char"/>
    <w:link w:val="685"/>
    <w:uiPriority w:val="11"/>
    <w:rPr>
      <w:sz w:val="24"/>
      <w:szCs w:val="24"/>
    </w:rPr>
  </w:style>
  <w:style w:type="paragraph" w:styleId="687">
    <w:name w:val="Quote"/>
    <w:basedOn w:val="841"/>
    <w:next w:val="841"/>
    <w:link w:val="688"/>
    <w:uiPriority w:val="29"/>
    <w:qFormat/>
    <w:pPr>
      <w:ind w:left="720" w:right="720"/>
    </w:pPr>
    <w:rPr>
      <w:i/>
    </w:rPr>
  </w:style>
  <w:style w:type="character" w:styleId="688">
    <w:name w:val="Quote Char"/>
    <w:link w:val="687"/>
    <w:uiPriority w:val="29"/>
    <w:rPr>
      <w:i/>
    </w:rPr>
  </w:style>
  <w:style w:type="paragraph" w:styleId="689">
    <w:name w:val="Intense Quote"/>
    <w:basedOn w:val="841"/>
    <w:next w:val="841"/>
    <w:link w:val="69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0">
    <w:name w:val="Intense Quote Char"/>
    <w:link w:val="689"/>
    <w:uiPriority w:val="30"/>
    <w:rPr>
      <w:i/>
    </w:rPr>
  </w:style>
  <w:style w:type="paragraph" w:styleId="691">
    <w:name w:val="Header"/>
    <w:basedOn w:val="841"/>
    <w:link w:val="69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>
    <w:name w:val="Header Char"/>
    <w:link w:val="691"/>
    <w:uiPriority w:val="99"/>
  </w:style>
  <w:style w:type="paragraph" w:styleId="693">
    <w:name w:val="Footer"/>
    <w:basedOn w:val="841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Footer Char"/>
    <w:link w:val="693"/>
    <w:uiPriority w:val="99"/>
  </w:style>
  <w:style w:type="paragraph" w:styleId="695">
    <w:name w:val="Caption"/>
    <w:basedOn w:val="841"/>
    <w:next w:val="841"/>
    <w:link w:val="69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6">
    <w:name w:val="Caption Char"/>
    <w:link w:val="695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0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1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6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2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3">
    <w:name w:val="Hyperlink"/>
    <w:uiPriority w:val="99"/>
    <w:unhideWhenUsed/>
    <w:rPr>
      <w:color w:val="0000ff" w:themeColor="hyperlink"/>
      <w:u w:val="single"/>
    </w:rPr>
  </w:style>
  <w:style w:type="paragraph" w:styleId="824">
    <w:name w:val="footnote text"/>
    <w:basedOn w:val="841"/>
    <w:link w:val="825"/>
    <w:uiPriority w:val="99"/>
    <w:semiHidden/>
    <w:unhideWhenUsed/>
    <w:pPr>
      <w:spacing w:after="40" w:line="240" w:lineRule="auto"/>
    </w:pPr>
    <w:rPr>
      <w:sz w:val="18"/>
    </w:rPr>
  </w:style>
  <w:style w:type="character" w:styleId="825">
    <w:name w:val="Footnote Text Char"/>
    <w:link w:val="824"/>
    <w:uiPriority w:val="99"/>
    <w:rPr>
      <w:sz w:val="18"/>
    </w:rPr>
  </w:style>
  <w:style w:type="character" w:styleId="826">
    <w:name w:val="footnote reference"/>
    <w:uiPriority w:val="99"/>
    <w:unhideWhenUsed/>
    <w:rPr>
      <w:vertAlign w:val="superscript"/>
    </w:rPr>
  </w:style>
  <w:style w:type="paragraph" w:styleId="827">
    <w:name w:val="endnote text"/>
    <w:basedOn w:val="841"/>
    <w:link w:val="828"/>
    <w:uiPriority w:val="99"/>
    <w:semiHidden/>
    <w:unhideWhenUsed/>
    <w:pPr>
      <w:spacing w:after="0" w:line="240" w:lineRule="auto"/>
    </w:pPr>
    <w:rPr>
      <w:sz w:val="20"/>
    </w:rPr>
  </w:style>
  <w:style w:type="character" w:styleId="828">
    <w:name w:val="Endnote Text Char"/>
    <w:link w:val="827"/>
    <w:uiPriority w:val="99"/>
    <w:rPr>
      <w:sz w:val="20"/>
    </w:rPr>
  </w:style>
  <w:style w:type="character" w:styleId="829">
    <w:name w:val="endnote reference"/>
    <w:uiPriority w:val="99"/>
    <w:semiHidden/>
    <w:unhideWhenUsed/>
    <w:rPr>
      <w:vertAlign w:val="superscript"/>
    </w:rPr>
  </w:style>
  <w:style w:type="paragraph" w:styleId="830">
    <w:name w:val="toc 1"/>
    <w:basedOn w:val="841"/>
    <w:next w:val="841"/>
    <w:uiPriority w:val="39"/>
    <w:unhideWhenUsed/>
    <w:pPr>
      <w:ind w:left="0" w:right="0" w:firstLine="0"/>
      <w:spacing w:after="57"/>
    </w:pPr>
  </w:style>
  <w:style w:type="paragraph" w:styleId="831">
    <w:name w:val="toc 2"/>
    <w:basedOn w:val="841"/>
    <w:next w:val="841"/>
    <w:uiPriority w:val="39"/>
    <w:unhideWhenUsed/>
    <w:pPr>
      <w:ind w:left="283" w:right="0" w:firstLine="0"/>
      <w:spacing w:after="57"/>
    </w:pPr>
  </w:style>
  <w:style w:type="paragraph" w:styleId="832">
    <w:name w:val="toc 3"/>
    <w:basedOn w:val="841"/>
    <w:next w:val="841"/>
    <w:uiPriority w:val="39"/>
    <w:unhideWhenUsed/>
    <w:pPr>
      <w:ind w:left="567" w:right="0" w:firstLine="0"/>
      <w:spacing w:after="57"/>
    </w:pPr>
  </w:style>
  <w:style w:type="paragraph" w:styleId="833">
    <w:name w:val="toc 4"/>
    <w:basedOn w:val="841"/>
    <w:next w:val="841"/>
    <w:uiPriority w:val="39"/>
    <w:unhideWhenUsed/>
    <w:pPr>
      <w:ind w:left="850" w:right="0" w:firstLine="0"/>
      <w:spacing w:after="57"/>
    </w:pPr>
  </w:style>
  <w:style w:type="paragraph" w:styleId="834">
    <w:name w:val="toc 5"/>
    <w:basedOn w:val="841"/>
    <w:next w:val="841"/>
    <w:uiPriority w:val="39"/>
    <w:unhideWhenUsed/>
    <w:pPr>
      <w:ind w:left="1134" w:right="0" w:firstLine="0"/>
      <w:spacing w:after="57"/>
    </w:pPr>
  </w:style>
  <w:style w:type="paragraph" w:styleId="835">
    <w:name w:val="toc 6"/>
    <w:basedOn w:val="841"/>
    <w:next w:val="841"/>
    <w:uiPriority w:val="39"/>
    <w:unhideWhenUsed/>
    <w:pPr>
      <w:ind w:left="1417" w:right="0" w:firstLine="0"/>
      <w:spacing w:after="57"/>
    </w:pPr>
  </w:style>
  <w:style w:type="paragraph" w:styleId="836">
    <w:name w:val="toc 7"/>
    <w:basedOn w:val="841"/>
    <w:next w:val="841"/>
    <w:uiPriority w:val="39"/>
    <w:unhideWhenUsed/>
    <w:pPr>
      <w:ind w:left="1701" w:right="0" w:firstLine="0"/>
      <w:spacing w:after="57"/>
    </w:pPr>
  </w:style>
  <w:style w:type="paragraph" w:styleId="837">
    <w:name w:val="toc 8"/>
    <w:basedOn w:val="841"/>
    <w:next w:val="841"/>
    <w:uiPriority w:val="39"/>
    <w:unhideWhenUsed/>
    <w:pPr>
      <w:ind w:left="1984" w:right="0" w:firstLine="0"/>
      <w:spacing w:after="57"/>
    </w:pPr>
  </w:style>
  <w:style w:type="paragraph" w:styleId="838">
    <w:name w:val="toc 9"/>
    <w:basedOn w:val="841"/>
    <w:next w:val="841"/>
    <w:uiPriority w:val="39"/>
    <w:unhideWhenUsed/>
    <w:pPr>
      <w:ind w:left="2268" w:right="0" w:firstLine="0"/>
      <w:spacing w:after="57"/>
    </w:pPr>
  </w:style>
  <w:style w:type="paragraph" w:styleId="839">
    <w:name w:val="TOC Heading"/>
    <w:uiPriority w:val="39"/>
    <w:unhideWhenUsed/>
  </w:style>
  <w:style w:type="paragraph" w:styleId="840">
    <w:name w:val="table of figures"/>
    <w:basedOn w:val="841"/>
    <w:next w:val="841"/>
    <w:uiPriority w:val="99"/>
    <w:unhideWhenUsed/>
    <w:pPr>
      <w:spacing w:after="0" w:afterAutospacing="0"/>
    </w:pPr>
  </w:style>
  <w:style w:type="paragraph" w:styleId="841" w:default="1">
    <w:name w:val="Normal"/>
    <w:next w:val="841"/>
    <w:link w:val="841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paragraph" w:styleId="842">
    <w:name w:val="Заголовок 2"/>
    <w:basedOn w:val="841"/>
    <w:next w:val="841"/>
    <w:link w:val="854"/>
    <w:uiPriority w:val="99"/>
    <w:qFormat/>
    <w:pPr>
      <w:jc w:val="center"/>
      <w:keepNext/>
      <w:spacing w:after="0" w:line="240" w:lineRule="auto"/>
      <w:outlineLvl w:val="1"/>
    </w:pPr>
    <w:rPr>
      <w:rFonts w:ascii="Times New Roman" w:hAnsi="Times New Roman" w:eastAsia="Times New Roman"/>
      <w:b/>
      <w:bCs/>
      <w:sz w:val="24"/>
      <w:szCs w:val="24"/>
      <w:lang w:eastAsia="ru-RU"/>
    </w:rPr>
  </w:style>
  <w:style w:type="character" w:styleId="843">
    <w:name w:val="Основной шрифт абзаца"/>
    <w:next w:val="843"/>
    <w:link w:val="841"/>
    <w:uiPriority w:val="1"/>
    <w:semiHidden/>
    <w:unhideWhenUsed/>
  </w:style>
  <w:style w:type="table" w:styleId="844">
    <w:name w:val="Обычная таблица"/>
    <w:next w:val="844"/>
    <w:link w:val="841"/>
    <w:uiPriority w:val="99"/>
    <w:semiHidden/>
    <w:unhideWhenUsed/>
    <w:qFormat/>
    <w:tblPr/>
  </w:style>
  <w:style w:type="numbering" w:styleId="845">
    <w:name w:val="Нет списка"/>
    <w:next w:val="845"/>
    <w:link w:val="841"/>
    <w:uiPriority w:val="99"/>
    <w:semiHidden/>
    <w:unhideWhenUsed/>
  </w:style>
  <w:style w:type="paragraph" w:styleId="846">
    <w:name w:val="ConsPlusNormal"/>
    <w:next w:val="846"/>
    <w:link w:val="841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847">
    <w:name w:val="14-15"/>
    <w:basedOn w:val="841"/>
    <w:next w:val="847"/>
    <w:link w:val="841"/>
    <w:uiPriority w:val="99"/>
    <w:pPr>
      <w:ind w:firstLine="709"/>
      <w:jc w:val="both"/>
      <w:spacing w:after="0" w:line="360" w:lineRule="auto"/>
    </w:pPr>
    <w:rPr>
      <w:rFonts w:ascii="Times New Roman" w:hAnsi="Times New Roman" w:eastAsia="Times New Roman"/>
      <w:sz w:val="28"/>
      <w:szCs w:val="24"/>
      <w:lang w:eastAsia="ru-RU"/>
    </w:rPr>
  </w:style>
  <w:style w:type="paragraph" w:styleId="848">
    <w:name w:val="Основной текст 2"/>
    <w:basedOn w:val="841"/>
    <w:next w:val="848"/>
    <w:link w:val="849"/>
    <w:unhideWhenUsed/>
    <w:pPr>
      <w:spacing w:after="120" w:line="480" w:lineRule="auto"/>
    </w:pPr>
    <w:rPr>
      <w:rFonts w:ascii="Times New Roman" w:hAnsi="Times New Roman" w:eastAsia="Times New Roman"/>
      <w:sz w:val="20"/>
      <w:szCs w:val="20"/>
      <w:lang w:eastAsia="ru-RU"/>
    </w:rPr>
  </w:style>
  <w:style w:type="character" w:styleId="849">
    <w:name w:val="Основной текст 2 Знак"/>
    <w:basedOn w:val="843"/>
    <w:next w:val="849"/>
    <w:link w:val="848"/>
    <w:rPr>
      <w:rFonts w:ascii="Times New Roman" w:hAnsi="Times New Roman" w:eastAsia="Times New Roman"/>
    </w:rPr>
  </w:style>
  <w:style w:type="paragraph" w:styleId="850">
    <w:name w:val="Основной текст с отступом"/>
    <w:basedOn w:val="841"/>
    <w:next w:val="850"/>
    <w:link w:val="851"/>
    <w:unhideWhenUsed/>
    <w:pPr>
      <w:ind w:left="283"/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51">
    <w:name w:val="Основной текст с отступом Знак"/>
    <w:basedOn w:val="843"/>
    <w:next w:val="851"/>
    <w:link w:val="850"/>
    <w:rPr>
      <w:rFonts w:ascii="Times New Roman" w:hAnsi="Times New Roman" w:eastAsia="Times New Roman"/>
      <w:sz w:val="24"/>
      <w:szCs w:val="24"/>
    </w:rPr>
  </w:style>
  <w:style w:type="paragraph" w:styleId="852">
    <w:name w:val="Основной текст"/>
    <w:basedOn w:val="841"/>
    <w:next w:val="852"/>
    <w:link w:val="853"/>
    <w:unhideWhenUsed/>
    <w:pPr>
      <w:spacing w:after="120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853">
    <w:name w:val="Основной текст Знак"/>
    <w:basedOn w:val="843"/>
    <w:next w:val="853"/>
    <w:link w:val="852"/>
    <w:rPr>
      <w:rFonts w:ascii="Times New Roman" w:hAnsi="Times New Roman" w:eastAsia="Times New Roman"/>
      <w:sz w:val="24"/>
      <w:szCs w:val="24"/>
    </w:rPr>
  </w:style>
  <w:style w:type="character" w:styleId="854">
    <w:name w:val="Заголовок 2 Знак"/>
    <w:basedOn w:val="843"/>
    <w:next w:val="854"/>
    <w:link w:val="842"/>
    <w:uiPriority w:val="99"/>
    <w:rPr>
      <w:rFonts w:ascii="Times New Roman" w:hAnsi="Times New Roman" w:eastAsia="Times New Roman"/>
      <w:b/>
      <w:bCs/>
      <w:sz w:val="24"/>
      <w:szCs w:val="24"/>
    </w:rPr>
  </w:style>
  <w:style w:type="paragraph" w:styleId="855">
    <w:name w:val="Название"/>
    <w:basedOn w:val="841"/>
    <w:next w:val="855"/>
    <w:link w:val="856"/>
    <w:qFormat/>
    <w:pPr>
      <w:ind w:left="5670" w:right="41"/>
      <w:jc w:val="center"/>
      <w:spacing w:before="259" w:after="0" w:line="240" w:lineRule="auto"/>
      <w:shd w:val="clear" w:color="auto" w:fill="ffffff"/>
      <w:widowControl w:val="off"/>
    </w:pPr>
    <w:rPr>
      <w:rFonts w:ascii="Times New Roman" w:hAnsi="Times New Roman" w:eastAsia="Times New Roman"/>
      <w:color w:val="000000"/>
      <w:spacing w:val="-4"/>
      <w:sz w:val="24"/>
      <w:szCs w:val="24"/>
      <w:lang w:eastAsia="ru-RU"/>
    </w:rPr>
  </w:style>
  <w:style w:type="character" w:styleId="856">
    <w:name w:val="Название Знак"/>
    <w:basedOn w:val="843"/>
    <w:next w:val="856"/>
    <w:link w:val="855"/>
    <w:rPr>
      <w:rFonts w:ascii="Times New Roman" w:hAnsi="Times New Roman" w:eastAsia="Times New Roman"/>
      <w:color w:val="000000"/>
      <w:spacing w:val="-4"/>
      <w:sz w:val="24"/>
      <w:szCs w:val="24"/>
      <w:shd w:val="clear" w:color="auto" w:fill="ffffff"/>
    </w:rPr>
  </w:style>
  <w:style w:type="paragraph" w:styleId="857">
    <w:name w:val="Текст 14-1.5.Стиль12-1"/>
    <w:basedOn w:val="841"/>
    <w:next w:val="857"/>
    <w:link w:val="841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58">
    <w:name w:val="Текст 14-1.5"/>
    <w:basedOn w:val="841"/>
    <w:next w:val="858"/>
    <w:link w:val="841"/>
    <w:pPr>
      <w:ind w:firstLine="709"/>
      <w:jc w:val="both"/>
      <w:spacing w:after="0" w:line="360" w:lineRule="auto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59">
    <w:name w:val="Содерж"/>
    <w:basedOn w:val="841"/>
    <w:next w:val="859"/>
    <w:link w:val="841"/>
    <w:pPr>
      <w:jc w:val="center"/>
      <w:spacing w:after="120" w:line="360" w:lineRule="atLeast"/>
      <w:widowControl w:val="off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860">
    <w:name w:val="Текст сноски"/>
    <w:basedOn w:val="841"/>
    <w:next w:val="860"/>
    <w:link w:val="861"/>
    <w:semiHidden/>
    <w:unhideWhenUsed/>
    <w:pPr>
      <w:jc w:val="both"/>
      <w:keepLines/>
      <w:spacing w:after="120" w:line="240" w:lineRule="auto"/>
    </w:pPr>
    <w:rPr>
      <w:rFonts w:ascii="Times New Roman" w:hAnsi="Times New Roman" w:eastAsia="Batang"/>
      <w:szCs w:val="20"/>
      <w:lang w:eastAsia="ru-RU"/>
    </w:rPr>
  </w:style>
  <w:style w:type="character" w:styleId="861">
    <w:name w:val="Текст сноски Знак"/>
    <w:basedOn w:val="843"/>
    <w:next w:val="861"/>
    <w:link w:val="860"/>
    <w:semiHidden/>
    <w:rPr>
      <w:rFonts w:ascii="Times New Roman" w:hAnsi="Times New Roman" w:eastAsia="Batang"/>
      <w:sz w:val="22"/>
    </w:rPr>
  </w:style>
  <w:style w:type="paragraph" w:styleId="862">
    <w:name w:val="Обычный1"/>
    <w:next w:val="862"/>
    <w:link w:val="841"/>
    <w:rPr>
      <w:rFonts w:ascii="Times New Roman" w:hAnsi="Times New Roman" w:eastAsia="Times New Roman"/>
      <w:sz w:val="24"/>
      <w:lang w:val="ru-RU" w:eastAsia="ru-RU" w:bidi="ar-SA"/>
    </w:rPr>
  </w:style>
  <w:style w:type="paragraph" w:styleId="863">
    <w:name w:val="Основной текст 21"/>
    <w:basedOn w:val="862"/>
    <w:next w:val="863"/>
    <w:link w:val="841"/>
    <w:pPr>
      <w:ind w:firstLine="720"/>
      <w:jc w:val="center"/>
    </w:pPr>
  </w:style>
  <w:style w:type="paragraph" w:styleId="864">
    <w:name w:val="Текст1"/>
    <w:basedOn w:val="841"/>
    <w:next w:val="864"/>
    <w:link w:val="841"/>
    <w:pPr>
      <w:spacing w:after="0" w:line="240" w:lineRule="auto"/>
      <w:widowControl w:val="off"/>
    </w:pPr>
    <w:rPr>
      <w:rFonts w:ascii="Courier New" w:hAnsi="Courier New" w:eastAsia="Times New Roman"/>
      <w:sz w:val="20"/>
      <w:szCs w:val="20"/>
      <w:lang w:eastAsia="ru-RU"/>
    </w:rPr>
  </w:style>
  <w:style w:type="character" w:styleId="865">
    <w:name w:val="Знак сноски"/>
    <w:basedOn w:val="843"/>
    <w:next w:val="865"/>
    <w:link w:val="841"/>
    <w:semiHidden/>
    <w:unhideWhenUsed/>
    <w:rPr>
      <w:vertAlign w:val="superscript"/>
    </w:rPr>
  </w:style>
  <w:style w:type="paragraph" w:styleId="866">
    <w:name w:val="Абзац списка"/>
    <w:basedOn w:val="841"/>
    <w:next w:val="866"/>
    <w:link w:val="841"/>
    <w:uiPriority w:val="34"/>
    <w:qFormat/>
    <w:pPr>
      <w:ind w:left="708"/>
    </w:pPr>
  </w:style>
  <w:style w:type="character" w:styleId="867">
    <w:name w:val="Строгий"/>
    <w:basedOn w:val="843"/>
    <w:next w:val="867"/>
    <w:link w:val="841"/>
    <w:qFormat/>
    <w:rPr>
      <w:b/>
      <w:bCs/>
    </w:rPr>
  </w:style>
  <w:style w:type="paragraph" w:styleId="868">
    <w:name w:val="HeadDoc"/>
    <w:next w:val="868"/>
    <w:link w:val="841"/>
    <w:pPr>
      <w:jc w:val="both"/>
      <w:keepLines/>
      <w:widowControl w:val="off"/>
    </w:pPr>
    <w:rPr>
      <w:rFonts w:ascii="Times New Roman" w:hAnsi="Times New Roman" w:eastAsia="Times New Roman"/>
      <w:sz w:val="28"/>
      <w:lang w:val="ru-RU" w:eastAsia="ru-RU" w:bidi="ar-SA"/>
    </w:rPr>
  </w:style>
  <w:style w:type="character" w:styleId="869" w:default="1">
    <w:name w:val="Default Paragraph Font"/>
    <w:uiPriority w:val="1"/>
    <w:semiHidden/>
    <w:unhideWhenUsed/>
  </w:style>
  <w:style w:type="numbering" w:styleId="870" w:default="1">
    <w:name w:val="No List"/>
    <w:uiPriority w:val="99"/>
    <w:semiHidden/>
    <w:unhideWhenUsed/>
  </w:style>
  <w:style w:type="table" w:styleId="87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t.a.gerasimova</cp:lastModifiedBy>
  <cp:revision>8</cp:revision>
  <dcterms:created xsi:type="dcterms:W3CDTF">2024-06-24T08:24:00Z</dcterms:created>
  <dcterms:modified xsi:type="dcterms:W3CDTF">2026-07-04T09:26:38Z</dcterms:modified>
  <cp:version>786432</cp:version>
</cp:coreProperties>
</file>